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甘肃农垦山丹农场有限责任公司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2023年高标准农田建设项目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邀请议标文件</w:t>
      </w:r>
    </w:p>
    <w:p>
      <w:pPr>
        <w:pStyle w:val="11"/>
      </w:pPr>
      <w:r>
        <w:rPr>
          <w:rFonts w:hint="eastAsia"/>
        </w:rPr>
        <w:t>第一部分  商务条款</w:t>
      </w:r>
    </w:p>
    <w:p>
      <w:pPr>
        <w:pStyle w:val="17"/>
      </w:pPr>
      <w:r>
        <w:rPr>
          <w:rFonts w:hint="eastAsia"/>
        </w:rPr>
        <w:t>1.招标公告及投标须知</w:t>
      </w:r>
    </w:p>
    <w:tbl>
      <w:tblPr>
        <w:tblStyle w:val="5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56"/>
        <w:gridCol w:w="361"/>
        <w:gridCol w:w="1275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甘肃农垦山丹农场有限责任公司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2023年高标准农田建设项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山丹农场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  9：00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兰州新区渭河街6328号甘肃亚盛亚美特节水有限公司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319室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现场开标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甘肃省国营山丹农场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田块整治工程，管理房改建、维修工程，田间道路工程，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日前完工并通知甲方验收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投标保证金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本次议标不缴纳投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接受联合体投标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劳务公司或具备同条件的工程公司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及个人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人民币80万元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至少1个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无农民工工资拖欠证明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兰州新区渭河街6328号甘肃亚盛亚美特节水有限公司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13893223481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董亚晖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853247899@qq.com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议标结束后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投标人对最终投标结果材料签字盖章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携带至现场</w:t>
            </w:r>
          </w:p>
        </w:tc>
      </w:tr>
    </w:tbl>
    <w:p>
      <w:pPr>
        <w:pStyle w:val="17"/>
      </w:pPr>
      <w:r>
        <w:rPr>
          <w:rFonts w:hint="eastAsia"/>
        </w:rPr>
        <w:t>2.投标费用</w:t>
      </w:r>
    </w:p>
    <w:p>
      <w:pPr>
        <w:pStyle w:val="1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投（议）标单位应承担其编制、投递投（议）标文件涉及的一切费用。</w:t>
      </w:r>
    </w:p>
    <w:p>
      <w:pPr>
        <w:pStyle w:val="17"/>
      </w:pPr>
      <w:r>
        <w:rPr>
          <w:rFonts w:hint="eastAsia"/>
        </w:rPr>
        <w:t>3.投标原则</w:t>
      </w:r>
    </w:p>
    <w:p>
      <w:pPr>
        <w:pStyle w:val="15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>
      <w:pPr>
        <w:pStyle w:val="17"/>
      </w:pPr>
      <w:r>
        <w:rPr>
          <w:rFonts w:hint="eastAsia"/>
        </w:rPr>
        <w:t>4.投标要求</w:t>
      </w:r>
    </w:p>
    <w:p>
      <w:pPr>
        <w:pStyle w:val="15"/>
      </w:pPr>
      <w:r>
        <w:rPr>
          <w:rFonts w:hint="eastAsia"/>
        </w:rPr>
        <w:t>投标单位应认真审阅招标文件中所有的投标须知、合同条件、格式、技术规范、工程量清单和图纸。本次议标不接受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>
      <w:pPr>
        <w:pStyle w:val="17"/>
      </w:pPr>
      <w:r>
        <w:rPr>
          <w:rFonts w:hint="eastAsia"/>
        </w:rPr>
        <w:t>5.投标文件的语言</w:t>
      </w:r>
    </w:p>
    <w:p>
      <w:pPr>
        <w:pStyle w:val="15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>
      <w:pPr>
        <w:pStyle w:val="17"/>
      </w:pPr>
      <w:r>
        <w:rPr>
          <w:rFonts w:hint="eastAsia"/>
        </w:rPr>
        <w:t>6.投标文件的组成</w:t>
      </w:r>
    </w:p>
    <w:p>
      <w:pPr>
        <w:pStyle w:val="15"/>
      </w:pPr>
      <w:r>
        <w:rPr>
          <w:rFonts w:hint="eastAsia"/>
        </w:rPr>
        <w:t>资质证明材料，应包括下列内容:</w:t>
      </w:r>
    </w:p>
    <w:p>
      <w:pPr>
        <w:pStyle w:val="15"/>
      </w:pPr>
      <w:r>
        <w:rPr>
          <w:rFonts w:hint="eastAsia"/>
        </w:rPr>
        <w:t>一、投标书</w:t>
      </w:r>
    </w:p>
    <w:p>
      <w:pPr>
        <w:pStyle w:val="15"/>
      </w:pPr>
      <w:r>
        <w:rPr>
          <w:rFonts w:hint="eastAsia"/>
        </w:rPr>
        <w:t>二、法定代表人身份证明（法定代表人委托他人投标的，还需附法定代表人委托证明）</w:t>
      </w:r>
    </w:p>
    <w:p>
      <w:pPr>
        <w:pStyle w:val="15"/>
      </w:pPr>
      <w:r>
        <w:rPr>
          <w:rFonts w:hint="eastAsia"/>
        </w:rPr>
        <w:t>三、已标价工程量清单</w:t>
      </w:r>
    </w:p>
    <w:p>
      <w:pPr>
        <w:pStyle w:val="15"/>
      </w:pPr>
      <w:r>
        <w:rPr>
          <w:rFonts w:hint="eastAsia"/>
        </w:rPr>
        <w:t>四、相关证明材料复印件（营业执照、无拖欠农民工工资证明）</w:t>
      </w:r>
    </w:p>
    <w:p>
      <w:pPr>
        <w:pStyle w:val="17"/>
      </w:pPr>
      <w:r>
        <w:rPr>
          <w:rFonts w:hint="eastAsia"/>
        </w:rPr>
        <w:t>7.议标</w:t>
      </w:r>
    </w:p>
    <w:p>
      <w:pPr>
        <w:pStyle w:val="15"/>
      </w:pPr>
      <w:r>
        <w:rPr>
          <w:rFonts w:hint="eastAsia" w:asciiTheme="minorEastAsia" w:hAnsiTheme="minor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>
      <w:pPr>
        <w:widowControl/>
        <w:jc w:val="left"/>
        <w:rPr>
          <w:rFonts w:ascii="仿宋" w:hAnsi="仿宋" w:eastAsia="仿宋"/>
          <w:sz w:val="30"/>
          <w:szCs w:val="30"/>
        </w:rPr>
      </w:pPr>
      <w:r>
        <w:br w:type="page"/>
      </w:r>
    </w:p>
    <w:p>
      <w:pPr>
        <w:pStyle w:val="15"/>
      </w:pPr>
      <w:r>
        <w:rPr>
          <w:rFonts w:hint="eastAsia"/>
        </w:rPr>
        <w:t>议标流程</w:t>
      </w:r>
    </w:p>
    <w:p>
      <w:pPr>
        <w:pStyle w:val="15"/>
        <w:ind w:firstLine="0" w:firstLineChars="0"/>
        <w:jc w:val="center"/>
      </w:pPr>
      <w:r>
        <w:object>
          <v:shape id="_x0000_i1025" o:spt="75" type="#_x0000_t75" style="height:294pt;width:412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>
      <w:pPr>
        <w:pStyle w:val="15"/>
      </w:pPr>
      <w:r>
        <w:rPr>
          <w:rFonts w:hint="eastAsia"/>
        </w:rPr>
        <w:t>投标工作相关组织人员：</w:t>
      </w:r>
    </w:p>
    <w:p>
      <w:pPr>
        <w:pStyle w:val="15"/>
      </w:pPr>
      <w:r>
        <w:rPr>
          <w:rFonts w:hint="eastAsia"/>
        </w:rPr>
        <w:t>议标委员会主任委员：杨国成</w:t>
      </w:r>
    </w:p>
    <w:p>
      <w:pPr>
        <w:pStyle w:val="15"/>
      </w:pPr>
      <w:r>
        <w:rPr>
          <w:rFonts w:hint="eastAsia"/>
        </w:rPr>
        <w:t>议标委员会常务副主任委员：王彦龙</w:t>
      </w:r>
    </w:p>
    <w:p>
      <w:pPr>
        <w:pStyle w:val="15"/>
      </w:pPr>
      <w:r>
        <w:rPr>
          <w:rFonts w:hint="eastAsia"/>
        </w:rPr>
        <w:t>议标委员会委员：杨国成、兰飞飞、王彦龙、边军元、刘玉华</w:t>
      </w:r>
    </w:p>
    <w:p>
      <w:pPr>
        <w:pStyle w:val="15"/>
      </w:pPr>
      <w:r>
        <w:rPr>
          <w:rFonts w:hint="eastAsia"/>
        </w:rPr>
        <w:t>唱标人：王鹏鸿</w:t>
      </w:r>
    </w:p>
    <w:p>
      <w:pPr>
        <w:pStyle w:val="15"/>
        <w:rPr>
          <w:rFonts w:asciiTheme="minorEastAsia" w:hAnsiTheme="minorEastAsia"/>
        </w:rPr>
      </w:pPr>
      <w:r>
        <w:rPr>
          <w:rFonts w:hint="eastAsia"/>
        </w:rPr>
        <w:t>记录人：董亚晖</w:t>
      </w:r>
    </w:p>
    <w:sectPr>
      <w:pgSz w:w="11906" w:h="16838"/>
      <w:pgMar w:top="1440" w:right="1247" w:bottom="1134" w:left="1588" w:header="851" w:footer="992" w:gutter="0"/>
      <w:cols w:space="425" w:num="1"/>
      <w:docGrid w:type="lines" w:linePitch="59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18179E"/>
    <w:rsid w:val="00187878"/>
    <w:rsid w:val="001D0437"/>
    <w:rsid w:val="002343F9"/>
    <w:rsid w:val="00240B7C"/>
    <w:rsid w:val="00261430"/>
    <w:rsid w:val="00293C2D"/>
    <w:rsid w:val="00294AC4"/>
    <w:rsid w:val="002E291B"/>
    <w:rsid w:val="00372840"/>
    <w:rsid w:val="00376E7A"/>
    <w:rsid w:val="003B2E22"/>
    <w:rsid w:val="004420D1"/>
    <w:rsid w:val="004C58C2"/>
    <w:rsid w:val="005A4AD7"/>
    <w:rsid w:val="005A7FF8"/>
    <w:rsid w:val="005C5D0E"/>
    <w:rsid w:val="006435E4"/>
    <w:rsid w:val="006479EF"/>
    <w:rsid w:val="006720F4"/>
    <w:rsid w:val="00690D0E"/>
    <w:rsid w:val="006A7657"/>
    <w:rsid w:val="006D5FE3"/>
    <w:rsid w:val="006F5573"/>
    <w:rsid w:val="00716C73"/>
    <w:rsid w:val="00780307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17C5E"/>
    <w:rsid w:val="00A20E9B"/>
    <w:rsid w:val="00A33647"/>
    <w:rsid w:val="00AA074F"/>
    <w:rsid w:val="00AF3133"/>
    <w:rsid w:val="00B909C0"/>
    <w:rsid w:val="00CA7833"/>
    <w:rsid w:val="00CB0ABB"/>
    <w:rsid w:val="00D1548A"/>
    <w:rsid w:val="00D35DCC"/>
    <w:rsid w:val="00D763E4"/>
    <w:rsid w:val="00D960DB"/>
    <w:rsid w:val="00E1766B"/>
    <w:rsid w:val="00E271D8"/>
    <w:rsid w:val="00E431DB"/>
    <w:rsid w:val="00E678FD"/>
    <w:rsid w:val="00E741E2"/>
    <w:rsid w:val="00E82298"/>
    <w:rsid w:val="00E936A8"/>
    <w:rsid w:val="00EC6169"/>
    <w:rsid w:val="00EC625E"/>
    <w:rsid w:val="00ED2928"/>
    <w:rsid w:val="00F079DC"/>
    <w:rsid w:val="00F81086"/>
    <w:rsid w:val="00FE1241"/>
    <w:rsid w:val="00FF32BE"/>
    <w:rsid w:val="12AF35B7"/>
    <w:rsid w:val="1C7459B9"/>
    <w:rsid w:val="21003587"/>
    <w:rsid w:val="22AD4316"/>
    <w:rsid w:val="24185EAC"/>
    <w:rsid w:val="300A2DB1"/>
    <w:rsid w:val="32AB7A72"/>
    <w:rsid w:val="3EC5591A"/>
    <w:rsid w:val="47804838"/>
    <w:rsid w:val="4BDE53A5"/>
    <w:rsid w:val="4E671653"/>
    <w:rsid w:val="59C3772B"/>
    <w:rsid w:val="615D5153"/>
    <w:rsid w:val="69D861E0"/>
    <w:rsid w:val="6CBC6C30"/>
    <w:rsid w:val="6D3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【卷】"/>
    <w:basedOn w:val="1"/>
    <w:link w:val="12"/>
    <w:qFormat/>
    <w:uiPriority w:val="0"/>
    <w:pPr>
      <w:adjustRightInd w:val="0"/>
      <w:spacing w:beforeLines="50" w:afterLines="50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1">
    <w:name w:val="【章】"/>
    <w:basedOn w:val="1"/>
    <w:link w:val="14"/>
    <w:qFormat/>
    <w:uiPriority w:val="0"/>
    <w:pPr>
      <w:adjustRightInd w:val="0"/>
      <w:spacing w:line="360" w:lineRule="auto"/>
      <w:jc w:val="center"/>
      <w:outlineLvl w:val="2"/>
    </w:pPr>
    <w:rPr>
      <w:rFonts w:ascii="黑体" w:hAnsi="黑体" w:eastAsia="黑体"/>
      <w:sz w:val="30"/>
      <w:szCs w:val="30"/>
    </w:rPr>
  </w:style>
  <w:style w:type="character" w:customStyle="1" w:styleId="12">
    <w:name w:val="【卷】 Char"/>
    <w:basedOn w:val="6"/>
    <w:link w:val="10"/>
    <w:qFormat/>
    <w:uiPriority w:val="0"/>
    <w:rPr>
      <w:rFonts w:ascii="黑体" w:hAnsi="黑体" w:eastAsia="黑体"/>
      <w:b/>
      <w:sz w:val="32"/>
      <w:szCs w:val="32"/>
    </w:rPr>
  </w:style>
  <w:style w:type="paragraph" w:customStyle="1" w:styleId="13">
    <w:name w:val="【1】"/>
    <w:basedOn w:val="1"/>
    <w:link w:val="16"/>
    <w:qFormat/>
    <w:uiPriority w:val="0"/>
    <w:pPr>
      <w:adjustRightInd w:val="0"/>
      <w:ind w:firstLine="600" w:firstLineChars="200"/>
      <w:outlineLvl w:val="3"/>
    </w:pPr>
    <w:rPr>
      <w:rFonts w:ascii="黑体" w:hAnsi="黑体" w:eastAsia="黑体"/>
      <w:sz w:val="30"/>
      <w:szCs w:val="30"/>
    </w:rPr>
  </w:style>
  <w:style w:type="character" w:customStyle="1" w:styleId="14">
    <w:name w:val="【章】 Char"/>
    <w:basedOn w:val="6"/>
    <w:link w:val="11"/>
    <w:qFormat/>
    <w:uiPriority w:val="0"/>
    <w:rPr>
      <w:rFonts w:ascii="黑体" w:hAnsi="黑体" w:eastAsia="黑体"/>
      <w:sz w:val="30"/>
      <w:szCs w:val="30"/>
    </w:rPr>
  </w:style>
  <w:style w:type="paragraph" w:customStyle="1" w:styleId="15">
    <w:name w:val="【正文】"/>
    <w:basedOn w:val="1"/>
    <w:link w:val="18"/>
    <w:qFormat/>
    <w:uiPriority w:val="0"/>
    <w:pPr>
      <w:adjustRightInd w:val="0"/>
      <w:ind w:firstLine="600" w:firstLineChars="200"/>
    </w:pPr>
    <w:rPr>
      <w:rFonts w:ascii="仿宋" w:hAnsi="仿宋" w:eastAsia="仿宋"/>
      <w:sz w:val="30"/>
      <w:szCs w:val="30"/>
    </w:rPr>
  </w:style>
  <w:style w:type="character" w:customStyle="1" w:styleId="16">
    <w:name w:val="【1】 Char"/>
    <w:basedOn w:val="6"/>
    <w:link w:val="13"/>
    <w:qFormat/>
    <w:uiPriority w:val="0"/>
    <w:rPr>
      <w:rFonts w:ascii="黑体" w:hAnsi="黑体" w:eastAsia="黑体"/>
      <w:sz w:val="30"/>
      <w:szCs w:val="30"/>
    </w:rPr>
  </w:style>
  <w:style w:type="paragraph" w:customStyle="1" w:styleId="17">
    <w:name w:val="【3】"/>
    <w:basedOn w:val="15"/>
    <w:link w:val="20"/>
    <w:qFormat/>
    <w:uiPriority w:val="0"/>
    <w:pPr>
      <w:ind w:firstLine="602"/>
      <w:outlineLvl w:val="5"/>
    </w:pPr>
    <w:rPr>
      <w:b/>
    </w:rPr>
  </w:style>
  <w:style w:type="character" w:customStyle="1" w:styleId="18">
    <w:name w:val="【正文】 Char"/>
    <w:basedOn w:val="6"/>
    <w:link w:val="15"/>
    <w:qFormat/>
    <w:uiPriority w:val="0"/>
    <w:rPr>
      <w:rFonts w:ascii="仿宋" w:hAnsi="仿宋" w:eastAsia="仿宋"/>
      <w:sz w:val="30"/>
      <w:szCs w:val="30"/>
    </w:rPr>
  </w:style>
  <w:style w:type="paragraph" w:customStyle="1" w:styleId="19">
    <w:name w:val="【4】"/>
    <w:basedOn w:val="17"/>
    <w:link w:val="21"/>
    <w:qFormat/>
    <w:uiPriority w:val="0"/>
    <w:pPr>
      <w:outlineLvl w:val="6"/>
    </w:pPr>
  </w:style>
  <w:style w:type="character" w:customStyle="1" w:styleId="20">
    <w:name w:val="【3】 Char"/>
    <w:basedOn w:val="18"/>
    <w:link w:val="17"/>
    <w:qFormat/>
    <w:uiPriority w:val="0"/>
    <w:rPr>
      <w:rFonts w:ascii="仿宋" w:hAnsi="仿宋" w:eastAsia="仿宋"/>
      <w:b/>
      <w:sz w:val="30"/>
      <w:szCs w:val="30"/>
    </w:rPr>
  </w:style>
  <w:style w:type="character" w:customStyle="1" w:styleId="21">
    <w:name w:val="【4】 Char"/>
    <w:basedOn w:val="20"/>
    <w:link w:val="19"/>
    <w:qFormat/>
    <w:uiPriority w:val="0"/>
    <w:rPr>
      <w:rFonts w:ascii="仿宋" w:hAnsi="仿宋" w:eastAsia="仿宋"/>
      <w:sz w:val="30"/>
      <w:szCs w:val="30"/>
    </w:rPr>
  </w:style>
  <w:style w:type="character" w:customStyle="1" w:styleId="22">
    <w:name w:val="fontstyle01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QIJIAN</Company>
  <Pages>3</Pages>
  <Words>1030</Words>
  <Characters>1097</Characters>
  <Lines>9</Lines>
  <Paragraphs>2</Paragraphs>
  <TotalTime>0</TotalTime>
  <ScaleCrop>false</ScaleCrop>
  <LinksUpToDate>false</LinksUpToDate>
  <CharactersWithSpaces>1101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2023-06-24T06:43:00Z</dcterms:created>
  <dc:creator>Administrator</dc:creator>
  <cp:lastModifiedBy>Administrator</cp:lastModifiedBy>
  <dcterms:modified xsi:type="dcterms:W3CDTF">2023-06-25T06:42:59Z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